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2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eastAsia="zh-CN"/>
        </w:rPr>
        <w:t>一般课题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结项清单</w:t>
      </w:r>
    </w:p>
    <w:tbl>
      <w:tblPr>
        <w:tblStyle w:val="5"/>
        <w:tblW w:w="1421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1125"/>
        <w:gridCol w:w="3915"/>
        <w:gridCol w:w="339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立项号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负责人单位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李志方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襄阳非物质文化遗产保护与传播研究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湖北文理学院文学与传媒学院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杨铮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孙立智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襄阳乡村文化振兴路径研究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湖北文理学院政法学院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何晓红、谢晖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陈曦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文化自信视域下襄阳地域文化在高校传承的模式与实践研究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襄阳职业技术学院旅游与艺术学院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滕静、武雪慧、张琪、李丹、吴天中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付华安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地方高校服务襄阳乡村文化振兴“四化一体”路径研究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湖北文理学院理工学院公共课部与文法系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章莉、刘慧、唐小星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陈文俊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“襄十随神”文化旅游融合发展研究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襄阳职业技术学院旅游与艺术学院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易波、陈新文、苗雨薇、陈芃达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杜汉华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“襄十随神”文化旅游融合发展研究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襄阳市江汉旅游研究院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杜睿杰、余海鹏、汪碧涛、杜山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梁艳敏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后疫情时代襄阳数字文化产业探析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湖北文理学院理工学院公共课部与文法系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</w:rPr>
              <w:t>龚程、田立慧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WHXYYBKT202208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吴新兵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襄阳地区民间剪纸艺术探析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襄阳市民间文艺家协会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吴新兵、朱德和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WHXYYBKT202209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张静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襄阳楚文字地域性形态特征研究及保护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湖北文理学院理工学院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艺术与传媒系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胡琼、夏晓、吴璇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周瑞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传播学视域下“襄十随神”文化旅游融合发展研究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湖北文理学院理工学院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艺术与传媒系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郭明杰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WHXYYBKT202211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邹丹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乡村振兴视野下襄阳民间文化创新发展的探索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襄阳职业技术学院旅游与艺术学院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石继军、张小琼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WHXYYBKT202212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黄佳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“襄十随神”文化馆联盟文旅一体化有益探索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襄阳市群众艺术馆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魏遵明、张天玥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WHXYYBKT202213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程阳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新时代襄阳廉洁文化建设新对策研究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襄阳汽车职业技术学院信息技术学院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谢婷、张梦帆、陈露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WHXYYBKT202214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曹林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襄阳新农村建设中村落美学的变迁研究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湖北文理学院理工学院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艺术与传媒系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喻仲文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WHXYYBKT202215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余海林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襄阳书法传承与发展的策略研究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襄阳汽车职业技术学院信息技术学院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冷宣强、杨豪良、刘洪之、胡明狮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jhmMTc4NjY2ZDVhZDA5ZTM1M2EzM2M4YjQ5MzAifQ=="/>
  </w:docVars>
  <w:rsids>
    <w:rsidRoot w:val="160469FA"/>
    <w:rsid w:val="160469FA"/>
    <w:rsid w:val="4A3E77DD"/>
    <w:rsid w:val="5AC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ind w:left="420" w:leftChars="200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2022-12-12T07:55:00Z</dcterms:created>
  <dc:creator>Extreme</dc:creator>
  <cp:lastModifiedBy>Extreme</cp:lastModifiedBy>
  <dcterms:modified xsi:type="dcterms:W3CDTF">2022-12-12T07:56:37Z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4642BF5B3306405B8B9B3ADAFF417FDA</vt:lpwstr>
  </property>
</Properties>
</file>