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hint="default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eastAsia="zh-CN"/>
        </w:rPr>
        <w:t>重点课题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结项清单</w:t>
      </w:r>
    </w:p>
    <w:p>
      <w:pPr>
        <w:jc w:val="left"/>
        <w:rPr>
          <w:rFonts w:hint="eastAsia"/>
          <w:b/>
          <w:bCs/>
          <w:sz w:val="44"/>
          <w:szCs w:val="44"/>
          <w:u w:val="none"/>
          <w:lang w:val="en-US" w:eastAsia="zh-CN"/>
        </w:rPr>
      </w:pPr>
    </w:p>
    <w:tbl>
      <w:tblPr>
        <w:tblStyle w:val="6"/>
        <w:tblW w:w="14215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139"/>
        <w:gridCol w:w="3915"/>
        <w:gridCol w:w="3405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立项号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负责人单位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WHXYZDKT202201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胡江伟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“襄十随神”城市群文旅产业协同发展研究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湖北文理学院</w:t>
            </w: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文学与传媒学院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李定清、管文娟、高志明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WHXYZDKT202202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王卡明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襄阳市职业院校服务乡村文化振兴的实施路径研究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襄阳汽车职业技术学院产学研工作处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荣芷颖、丁克平、陈俊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WHXYZDKT202203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张素华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“襄十随神”各城市文旅发展结构性差异与一体化融合发展研究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襄阳职业技术学院旅游与艺术学院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张菊芳、祁敏、刘志平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WHXYZDKT202204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胡鑫鑫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襄阳影视文化资源保护与发展研究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湖北文理学院理工学院艺术传媒系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江河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jhmMTc4NjY2ZDVhZDA5ZTM1M2EzM2M4YjQ5MzAifQ=="/>
  </w:docVars>
  <w:rsids>
    <w:rsidRoot w:val="0C906F31"/>
    <w:rsid w:val="0C906F31"/>
    <w:rsid w:val="4A3E77DD"/>
    <w:rsid w:val="5AC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ind w:left="420" w:leftChars="200"/>
    </w:pPr>
    <w:rPr>
      <w:kern w:val="0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2022-12-12T07:55:00Z</dcterms:created>
  <dc:creator>Extreme</dc:creator>
  <cp:lastModifiedBy>Extreme</cp:lastModifiedBy>
  <dcterms:modified xsi:type="dcterms:W3CDTF">2022-12-12T07:55:47Z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63EF439C4E3241469DB9E80B972F5B03</vt:lpwstr>
  </property>
</Properties>
</file>